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Pr="00A7291B" w:rsidRDefault="007128D3" w:rsidP="007128D3">
      <w:pPr>
        <w:outlineLvl w:val="0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Název veřejné zakázky:</w:t>
      </w:r>
      <w:r w:rsidR="00A7291B">
        <w:rPr>
          <w:rFonts w:ascii="Arial" w:hAnsi="Arial" w:cs="Arial"/>
          <w:i/>
        </w:rPr>
        <w:t xml:space="preserve"> </w:t>
      </w:r>
      <w:r w:rsidR="00A7291B">
        <w:rPr>
          <w:rFonts w:ascii="Arial" w:hAnsi="Arial" w:cs="Arial"/>
          <w:b/>
          <w:i/>
        </w:rPr>
        <w:t>Komplexní pozemková úprava Mirotínek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283FC7" w:rsidRPr="006971EE" w:rsidRDefault="00283FC7" w:rsidP="00283FC7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</w:p>
    <w:p w:rsidR="00283FC7" w:rsidRPr="006971EE" w:rsidRDefault="00283FC7" w:rsidP="00283FC7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283FC7" w:rsidRPr="006971EE" w:rsidRDefault="00283FC7" w:rsidP="00283FC7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283FC7" w:rsidRPr="006971EE" w:rsidRDefault="00283FC7" w:rsidP="00283FC7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283FC7" w:rsidRPr="006971EE" w:rsidRDefault="00283FC7" w:rsidP="00283FC7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283FC7" w:rsidRPr="006971EE" w:rsidRDefault="00283FC7" w:rsidP="00283FC7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soudní znalec</w:t>
      </w:r>
      <w:r w:rsidRPr="006971EE">
        <w:rPr>
          <w:rFonts w:ascii="Arial" w:hAnsi="Arial" w:cs="Arial"/>
          <w:sz w:val="20"/>
          <w:szCs w:val="20"/>
        </w:rPr>
        <w:t xml:space="preserve"> v oboru ekonomika, odvětví ceny a odhady nemovitosti, specializace pozemky (vč. lesních) a trvalé porosty (vč. lesních porostů)</w:t>
      </w: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14B" w:rsidRDefault="00F8614B" w:rsidP="008E4AD5">
      <w:r>
        <w:separator/>
      </w:r>
    </w:p>
  </w:endnote>
  <w:endnote w:type="continuationSeparator" w:id="0">
    <w:p w:rsidR="00F8614B" w:rsidRDefault="00F861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83FC7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14B" w:rsidRDefault="00F8614B" w:rsidP="008E4AD5">
      <w:r>
        <w:separator/>
      </w:r>
    </w:p>
  </w:footnote>
  <w:footnote w:type="continuationSeparator" w:id="0">
    <w:p w:rsidR="00F8614B" w:rsidRDefault="00F861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A7291B">
      <w:t xml:space="preserve"> 6</w:t>
    </w:r>
    <w:r w:rsidR="00283FC7">
      <w:t>b –</w:t>
    </w:r>
    <w:r w:rsidR="00A7291B">
      <w:t xml:space="preserve"> </w:t>
    </w:r>
    <w:r w:rsidR="00283FC7">
      <w:t>Čestné prohlášení o splnění kvalifikace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FC7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91B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1A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B4D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14B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AE4E9D"/>
  <w15:docId w15:val="{B6CCCA33-D604-475A-9F13-6CE086AE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C185C-4B42-4C68-9A7E-580600D1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737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11</cp:revision>
  <cp:lastPrinted>2013-03-13T13:00:00Z</cp:lastPrinted>
  <dcterms:created xsi:type="dcterms:W3CDTF">2016-10-27T10:51:00Z</dcterms:created>
  <dcterms:modified xsi:type="dcterms:W3CDTF">2017-03-13T10:18:00Z</dcterms:modified>
</cp:coreProperties>
</file>